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9A581" w14:textId="77777777" w:rsidR="00D25514" w:rsidRPr="00531F42" w:rsidRDefault="00D25514" w:rsidP="00D25514">
      <w:pPr>
        <w:jc w:val="center"/>
        <w:rPr>
          <w:b/>
        </w:rPr>
      </w:pPr>
      <w:r w:rsidRPr="00531F42">
        <w:rPr>
          <w:b/>
        </w:rPr>
        <w:t>UBND HUYỆN BÌNH CHÁNH</w:t>
      </w:r>
    </w:p>
    <w:p w14:paraId="281E050E" w14:textId="5BBF28FE" w:rsidR="004656CE" w:rsidRPr="00531F42" w:rsidRDefault="00B92EC6" w:rsidP="00D25514">
      <w:pPr>
        <w:jc w:val="center"/>
        <w:rPr>
          <w:b/>
        </w:rPr>
      </w:pPr>
      <w:r w:rsidRPr="00531F42">
        <w:rPr>
          <w:b/>
        </w:rPr>
        <w:t>TRƯỜNG MẦM NON HOA HỒNG 2</w:t>
      </w:r>
    </w:p>
    <w:p w14:paraId="0B3AA83A" w14:textId="11B5BFF7" w:rsidR="00B92EC6" w:rsidRPr="00531F42" w:rsidRDefault="00E16773" w:rsidP="00D25514">
      <w:pPr>
        <w:jc w:val="center"/>
        <w:rPr>
          <w:b/>
        </w:rPr>
      </w:pPr>
      <w:r w:rsidRPr="00E16773">
        <w:rPr>
          <w:b/>
          <w:noProof/>
          <w:sz w:val="36"/>
          <w:szCs w:val="36"/>
        </w:rPr>
        <w:drawing>
          <wp:anchor distT="0" distB="0" distL="114300" distR="114300" simplePos="0" relativeHeight="251657728" behindDoc="0" locked="0" layoutInCell="1" allowOverlap="1" wp14:anchorId="23992F4B" wp14:editId="612400A2">
            <wp:simplePos x="0" y="0"/>
            <wp:positionH relativeFrom="column">
              <wp:posOffset>563786</wp:posOffset>
            </wp:positionH>
            <wp:positionV relativeFrom="paragraph">
              <wp:posOffset>630447</wp:posOffset>
            </wp:positionV>
            <wp:extent cx="1468755" cy="1928495"/>
            <wp:effectExtent l="0" t="0" r="0" b="0"/>
            <wp:wrapTopAndBottom/>
            <wp:docPr id="120076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8755" cy="192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D25514" w:rsidRPr="00531F42">
        <w:rPr>
          <w:b/>
        </w:rPr>
        <w:t xml:space="preserve">Ấp 1, Tân Quý Tây, Bình Chánh, </w:t>
      </w:r>
      <w:r w:rsidR="00531F42">
        <w:rPr>
          <w:b/>
        </w:rPr>
        <w:t>T</w:t>
      </w:r>
      <w:r w:rsidR="00D25514" w:rsidRPr="00531F42">
        <w:rPr>
          <w:b/>
        </w:rPr>
        <w:t>p.HCM</w:t>
      </w:r>
    </w:p>
    <w:p w14:paraId="0EA87A62" w14:textId="70ADCEE2" w:rsidR="008B120C" w:rsidRDefault="008B120C" w:rsidP="00D25514">
      <w:pPr>
        <w:jc w:val="both"/>
      </w:pPr>
    </w:p>
    <w:p w14:paraId="591AC4C5" w14:textId="2B19A403" w:rsidR="00B92EC6" w:rsidRPr="00E16773" w:rsidRDefault="00B92EC6" w:rsidP="00E16773">
      <w:pPr>
        <w:jc w:val="center"/>
        <w:rPr>
          <w:b/>
          <w:bCs/>
          <w:sz w:val="36"/>
          <w:szCs w:val="36"/>
        </w:rPr>
      </w:pPr>
      <w:r w:rsidRPr="00E16773">
        <w:rPr>
          <w:b/>
          <w:bCs/>
          <w:sz w:val="40"/>
          <w:szCs w:val="40"/>
        </w:rPr>
        <w:t>MỘT SỐ ĐỀU CẦN BIẾT VỀ THỰC HIỆN QUYỀN TRẺ EM, CÔNG TÁC PHÒNG CHỐNG XÂM HẠI, TAI NẠN THƯƠNG TÍCH ĐỐI VỚI TRẺ EM</w:t>
      </w:r>
      <w:r w:rsidRPr="00E16773">
        <w:rPr>
          <w:b/>
          <w:bCs/>
          <w:sz w:val="36"/>
          <w:szCs w:val="36"/>
        </w:rPr>
        <w:t>.</w:t>
      </w:r>
    </w:p>
    <w:p w14:paraId="32612DC6" w14:textId="5DBFF4C5" w:rsidR="009A5E09" w:rsidRPr="0005540A" w:rsidRDefault="004656CE" w:rsidP="00D25514">
      <w:pPr>
        <w:jc w:val="both"/>
        <w:rPr>
          <w:b/>
          <w:bCs/>
          <w:sz w:val="28"/>
          <w:szCs w:val="28"/>
        </w:rPr>
      </w:pPr>
      <w:r w:rsidRPr="0005540A">
        <w:rPr>
          <w:b/>
          <w:bCs/>
          <w:sz w:val="28"/>
          <w:szCs w:val="28"/>
        </w:rPr>
        <w:t>QUYỀN CỦA TRẺ EM ( Luật trẻ em 2016)</w:t>
      </w:r>
    </w:p>
    <w:p w14:paraId="01CF9EF8" w14:textId="77777777" w:rsidR="004656CE" w:rsidRPr="004656CE" w:rsidRDefault="004656CE" w:rsidP="00D25514">
      <w:pPr>
        <w:shd w:val="clear" w:color="auto" w:fill="FFFFFF"/>
        <w:spacing w:after="0" w:line="240" w:lineRule="auto"/>
        <w:jc w:val="both"/>
        <w:rPr>
          <w:rFonts w:ascii="Open Sans" w:eastAsia="Times New Roman" w:hAnsi="Open Sans" w:cs="Open Sans"/>
          <w:color w:val="333333"/>
          <w:kern w:val="0"/>
          <w:szCs w:val="24"/>
          <w14:ligatures w14:val="none"/>
        </w:rPr>
      </w:pPr>
      <w:r w:rsidRPr="004656CE">
        <w:rPr>
          <w:rFonts w:eastAsia="Times New Roman" w:cs="Times New Roman"/>
          <w:color w:val="001A33"/>
          <w:kern w:val="0"/>
          <w:sz w:val="28"/>
          <w:szCs w:val="28"/>
          <w:shd w:val="clear" w:color="auto" w:fill="FFFFFF"/>
          <w14:ligatures w14:val="none"/>
        </w:rPr>
        <w:t> </w:t>
      </w:r>
      <w:r w:rsidRPr="004656CE">
        <w:rPr>
          <w:rFonts w:eastAsia="Times New Roman" w:cs="Times New Roman"/>
          <w:color w:val="001A33"/>
          <w:kern w:val="0"/>
          <w:szCs w:val="24"/>
          <w:shd w:val="clear" w:color="auto" w:fill="FFFFFF"/>
          <w14:ligatures w14:val="none"/>
        </w:rPr>
        <w:t>“Trẻ em hôm nay, thế giới ngày mai” luôn là câu châm ngôn trong việc khẳng định mạnh mẽ sự cần thiết và quan trọng của việc chăm sóc, bảo vệ và giáo dục trẻ em – những chủ nhân tương lai của nhân loại. Ở Việt Nam, quyền trẻ em đã và đang được toàn xã hội hết sức quan tâm. Đặc biệt là trong tình hình hiện nay, khi xảy ra không ít những vụ việc xâm hại đến trẻ em gây nên nỗi bất an và lo lắng cho gia đình, nhà trường và xã hội. Việt Nam là nước đầu tiên ở Châu Á và là nước thứ hai trên thế giới phê chuẩn Công ước về Quyền trẻ em, vào ngày 20/2/1990.</w:t>
      </w:r>
      <w:r w:rsidRPr="004656CE">
        <w:rPr>
          <w:rFonts w:ascii="Open Sans" w:eastAsia="Times New Roman" w:hAnsi="Open Sans" w:cs="Open Sans"/>
          <w:color w:val="333333"/>
          <w:kern w:val="0"/>
          <w:szCs w:val="24"/>
          <w14:ligatures w14:val="none"/>
        </w:rPr>
        <w:br/>
      </w:r>
      <w:r w:rsidRPr="004656CE">
        <w:rPr>
          <w:rFonts w:eastAsia="Times New Roman" w:cs="Times New Roman"/>
          <w:color w:val="001A33"/>
          <w:kern w:val="0"/>
          <w:szCs w:val="24"/>
          <w:shd w:val="clear" w:color="auto" w:fill="FFFFFF"/>
          <w14:ligatures w14:val="none"/>
        </w:rPr>
        <w:t>       Vào ngày 5 tháng 4 năm 2016 tại kỳ họp thứ 11, Quốc hội nước Cộng hòa xã hội chủ nghĩa Việt Nam khóa XIII đã biểu quyết thông qua Luật Trẻ em 2016 thay thế Luật Bảo vệ, chăm sóc và giáo dục trẻ em của năm 2004. Tên gọi mới này vừa ngắn gọn vừa phản ảnh đầy đủ hơn nội dung và phạm vi điều chỉnh của luật về đối tượng đặc thù là trẻ em. Luật Trẻ em gồm 7 chương với 106 điều cụ thể như sau:</w:t>
      </w:r>
    </w:p>
    <w:p w14:paraId="1512309E" w14:textId="3BF45779" w:rsidR="004656CE" w:rsidRPr="008D7F85" w:rsidRDefault="004656CE" w:rsidP="00D25514">
      <w:pPr>
        <w:spacing w:after="0" w:line="240" w:lineRule="auto"/>
        <w:jc w:val="both"/>
        <w:rPr>
          <w:rFonts w:eastAsia="Times New Roman" w:cs="Times New Roman"/>
          <w:color w:val="001A33"/>
          <w:kern w:val="0"/>
          <w:szCs w:val="24"/>
          <w:shd w:val="clear" w:color="auto" w:fill="FFFFFF"/>
          <w14:ligatures w14:val="none"/>
        </w:rPr>
      </w:pPr>
      <w:r w:rsidRPr="004656CE">
        <w:rPr>
          <w:rFonts w:eastAsia="Times New Roman" w:cs="Times New Roman"/>
          <w:color w:val="001A33"/>
          <w:kern w:val="0"/>
          <w:szCs w:val="24"/>
          <w:shd w:val="clear" w:color="auto" w:fill="FFFFFF"/>
          <w14:ligatures w14:val="none"/>
        </w:rPr>
        <w:t>         Chương I về Quy định chung; gồm 11 điềutừđiều1đếnđiều11</w:t>
      </w:r>
      <w:r w:rsidRPr="004656CE">
        <w:rPr>
          <w:rFonts w:ascii="Open Sans" w:eastAsia="Times New Roman" w:hAnsi="Open Sans" w:cs="Open Sans"/>
          <w:color w:val="333333"/>
          <w:kern w:val="0"/>
          <w:szCs w:val="24"/>
          <w14:ligatures w14:val="none"/>
        </w:rPr>
        <w:br/>
      </w:r>
      <w:r w:rsidRPr="004656CE">
        <w:rPr>
          <w:rFonts w:eastAsia="Times New Roman" w:cs="Times New Roman"/>
          <w:color w:val="001A33"/>
          <w:kern w:val="0"/>
          <w:szCs w:val="24"/>
          <w:shd w:val="clear" w:color="auto" w:fill="FFFFFF"/>
          <w14:ligatures w14:val="none"/>
        </w:rPr>
        <w:t>         Chương II Quy định về Quyền và Bổn phận của trẻ em gồm 30 điều từ (từ điều 12 đếnđiều41).</w:t>
      </w:r>
      <w:r w:rsidRPr="004656CE">
        <w:rPr>
          <w:rFonts w:ascii="Open Sans" w:eastAsia="Times New Roman" w:hAnsi="Open Sans" w:cs="Open Sans"/>
          <w:color w:val="333333"/>
          <w:kern w:val="0"/>
          <w:szCs w:val="24"/>
          <w14:ligatures w14:val="none"/>
        </w:rPr>
        <w:br/>
      </w:r>
      <w:r w:rsidRPr="004656CE">
        <w:rPr>
          <w:rFonts w:eastAsia="Times New Roman" w:cs="Times New Roman"/>
          <w:color w:val="001A33"/>
          <w:kern w:val="0"/>
          <w:szCs w:val="24"/>
          <w:shd w:val="clear" w:color="auto" w:fill="FFFFFF"/>
          <w14:ligatures w14:val="none"/>
        </w:rPr>
        <w:t xml:space="preserve">         Chương III Quy định về chăm sóc và </w:t>
      </w:r>
      <w:r w:rsidRPr="004656CE">
        <w:rPr>
          <w:rFonts w:eastAsia="Times New Roman" w:cs="Times New Roman"/>
          <w:color w:val="001A33"/>
          <w:kern w:val="0"/>
          <w:szCs w:val="24"/>
          <w:shd w:val="clear" w:color="auto" w:fill="FFFFFF"/>
          <w14:ligatures w14:val="none"/>
        </w:rPr>
        <w:t>giáo dục trẻ em; gồm từ 5 điều từ điều 42</w:t>
      </w:r>
      <w:r w:rsidR="00874B2C">
        <w:rPr>
          <w:rFonts w:eastAsia="Times New Roman" w:cs="Times New Roman"/>
          <w:color w:val="001A33"/>
          <w:kern w:val="0"/>
          <w:szCs w:val="24"/>
          <w:shd w:val="clear" w:color="auto" w:fill="FFFFFF"/>
          <w14:ligatures w14:val="none"/>
        </w:rPr>
        <w:t xml:space="preserve"> .</w:t>
      </w:r>
      <w:r w:rsidRPr="004656CE">
        <w:rPr>
          <w:rFonts w:ascii="Open Sans" w:eastAsia="Times New Roman" w:hAnsi="Open Sans" w:cs="Open Sans"/>
          <w:color w:val="333333"/>
          <w:kern w:val="0"/>
          <w:szCs w:val="24"/>
          <w14:ligatures w14:val="none"/>
        </w:rPr>
        <w:br/>
      </w:r>
      <w:r w:rsidRPr="004656CE">
        <w:rPr>
          <w:rFonts w:eastAsia="Times New Roman" w:cs="Times New Roman"/>
          <w:color w:val="001A33"/>
          <w:kern w:val="0"/>
          <w:szCs w:val="24"/>
          <w:shd w:val="clear" w:color="auto" w:fill="FFFFFF"/>
          <w14:ligatures w14:val="none"/>
        </w:rPr>
        <w:t>         Chương IV Quy định về Bảo vệ trẻ em gồm 27 điều từ điều 47 đến điều 73.</w:t>
      </w:r>
      <w:r w:rsidRPr="004656CE">
        <w:rPr>
          <w:rFonts w:ascii="Open Sans" w:eastAsia="Times New Roman" w:hAnsi="Open Sans" w:cs="Open Sans"/>
          <w:color w:val="333333"/>
          <w:kern w:val="0"/>
          <w:szCs w:val="24"/>
          <w14:ligatures w14:val="none"/>
        </w:rPr>
        <w:br/>
      </w:r>
      <w:r w:rsidRPr="004656CE">
        <w:rPr>
          <w:rFonts w:eastAsia="Times New Roman" w:cs="Times New Roman"/>
          <w:color w:val="001A33"/>
          <w:kern w:val="0"/>
          <w:szCs w:val="24"/>
          <w:shd w:val="clear" w:color="auto" w:fill="FFFFFF"/>
          <w14:ligatures w14:val="none"/>
        </w:rPr>
        <w:t>         Chương V Quy định về sự tham gia của trẻ em vào các vấn đề về trẻ em gồm 5 điều từ điều 74 đến điều 78</w:t>
      </w:r>
    </w:p>
    <w:p w14:paraId="30D3826B" w14:textId="54549FD3" w:rsidR="00874B2C" w:rsidRDefault="004656CE" w:rsidP="00D25514">
      <w:pPr>
        <w:shd w:val="clear" w:color="auto" w:fill="FFFFFF"/>
        <w:spacing w:after="0" w:line="240" w:lineRule="auto"/>
        <w:jc w:val="both"/>
        <w:rPr>
          <w:rFonts w:eastAsia="Times New Roman" w:cs="Times New Roman"/>
          <w:color w:val="001A33"/>
          <w:kern w:val="0"/>
          <w:szCs w:val="24"/>
          <w:shd w:val="clear" w:color="auto" w:fill="FFFFFF"/>
          <w14:ligatures w14:val="none"/>
        </w:rPr>
      </w:pPr>
      <w:r w:rsidRPr="004656CE">
        <w:rPr>
          <w:rFonts w:eastAsia="Times New Roman" w:cs="Times New Roman"/>
          <w:color w:val="001A33"/>
          <w:kern w:val="0"/>
          <w:szCs w:val="24"/>
          <w:shd w:val="clear" w:color="auto" w:fill="FFFFFF"/>
          <w14:ligatures w14:val="none"/>
        </w:rPr>
        <w:t>         Chương VI Quy định về trách nhiệm của cơ quan, tổ chức, cơ sở giáo dục, gia đình cá nhân trong việc thực hiện quyền và bổn phận của trẻ em gồm 24 điều từ điều 79</w:t>
      </w:r>
      <w:r w:rsidR="00874B2C">
        <w:rPr>
          <w:rFonts w:eastAsia="Times New Roman" w:cs="Times New Roman"/>
          <w:color w:val="001A33"/>
          <w:kern w:val="0"/>
          <w:szCs w:val="24"/>
          <w:shd w:val="clear" w:color="auto" w:fill="FFFFFF"/>
          <w14:ligatures w14:val="none"/>
        </w:rPr>
        <w:t>.</w:t>
      </w:r>
      <w:r w:rsidRPr="004656CE">
        <w:rPr>
          <w:rFonts w:ascii="Open Sans" w:eastAsia="Times New Roman" w:hAnsi="Open Sans" w:cs="Open Sans"/>
          <w:color w:val="333333"/>
          <w:kern w:val="0"/>
          <w:szCs w:val="24"/>
          <w14:ligatures w14:val="none"/>
        </w:rPr>
        <w:br/>
      </w:r>
      <w:r w:rsidRPr="004656CE">
        <w:rPr>
          <w:rFonts w:eastAsia="Times New Roman" w:cs="Times New Roman"/>
          <w:color w:val="001A33"/>
          <w:kern w:val="0"/>
          <w:szCs w:val="24"/>
          <w:shd w:val="clear" w:color="auto" w:fill="FFFFFF"/>
          <w14:ligatures w14:val="none"/>
        </w:rPr>
        <w:t>         Chương VII Quy định về điều khoản thi hành gồm 4 điều từ điều 103 đến điều 106.</w:t>
      </w:r>
      <w:r w:rsidR="00874B2C">
        <w:rPr>
          <w:rFonts w:eastAsia="Times New Roman" w:cs="Times New Roman"/>
          <w:color w:val="001A33"/>
          <w:kern w:val="0"/>
          <w:szCs w:val="24"/>
          <w:shd w:val="clear" w:color="auto" w:fill="FFFFFF"/>
          <w14:ligatures w14:val="none"/>
        </w:rPr>
        <w:t xml:space="preserve"> </w:t>
      </w:r>
      <w:r w:rsidRPr="004656CE">
        <w:rPr>
          <w:rFonts w:ascii="Open Sans" w:eastAsia="Times New Roman" w:hAnsi="Open Sans" w:cs="Open Sans"/>
          <w:color w:val="333333"/>
          <w:kern w:val="0"/>
          <w:szCs w:val="24"/>
          <w14:ligatures w14:val="none"/>
        </w:rPr>
        <w:br/>
      </w:r>
      <w:r w:rsidRPr="004656CE">
        <w:rPr>
          <w:rFonts w:eastAsia="Times New Roman" w:cs="Times New Roman"/>
          <w:color w:val="001A33"/>
          <w:kern w:val="0"/>
          <w:szCs w:val="24"/>
          <w:shd w:val="clear" w:color="auto" w:fill="FFFFFF"/>
          <w14:ligatures w14:val="none"/>
        </w:rPr>
        <w:t>           </w:t>
      </w:r>
      <w:r w:rsidR="00874B2C">
        <w:rPr>
          <w:rFonts w:eastAsia="Times New Roman" w:cs="Times New Roman"/>
          <w:color w:val="001A33"/>
          <w:kern w:val="0"/>
          <w:szCs w:val="24"/>
          <w:shd w:val="clear" w:color="auto" w:fill="FFFFFF"/>
          <w14:ligatures w14:val="none"/>
        </w:rPr>
        <w:t>Luật trẻ em 2016 có nội dung như sau:</w:t>
      </w:r>
    </w:p>
    <w:p w14:paraId="75DFCA6E" w14:textId="55B4E887" w:rsidR="004656CE" w:rsidRPr="004656CE" w:rsidRDefault="004656CE" w:rsidP="00874B2C">
      <w:pPr>
        <w:shd w:val="clear" w:color="auto" w:fill="FFFFFF"/>
        <w:spacing w:after="0" w:line="240" w:lineRule="auto"/>
        <w:ind w:firstLine="720"/>
        <w:jc w:val="both"/>
        <w:rPr>
          <w:rFonts w:ascii="Open Sans" w:eastAsia="Times New Roman" w:hAnsi="Open Sans" w:cs="Open Sans"/>
          <w:color w:val="333333"/>
          <w:kern w:val="0"/>
          <w:szCs w:val="24"/>
          <w14:ligatures w14:val="none"/>
        </w:rPr>
      </w:pPr>
      <w:r w:rsidRPr="004656CE">
        <w:rPr>
          <w:rFonts w:eastAsia="Times New Roman" w:cs="Times New Roman"/>
          <w:color w:val="001A33"/>
          <w:kern w:val="0"/>
          <w:szCs w:val="24"/>
          <w:shd w:val="clear" w:color="auto" w:fill="FFFFFF"/>
          <w14:ligatures w14:val="none"/>
        </w:rPr>
        <w:t>Thứ nhất, khái niệm về trẻ em. Theo Điều 1, Luật Trẻ em quy định: Trẻ em là người dưới 16 tuổi.</w:t>
      </w:r>
      <w:r w:rsidRPr="004656CE">
        <w:rPr>
          <w:rFonts w:ascii="Open Sans" w:eastAsia="Times New Roman" w:hAnsi="Open Sans" w:cs="Open Sans"/>
          <w:color w:val="333333"/>
          <w:kern w:val="0"/>
          <w:szCs w:val="24"/>
          <w14:ligatures w14:val="none"/>
        </w:rPr>
        <w:br/>
      </w:r>
      <w:r w:rsidRPr="004656CE">
        <w:rPr>
          <w:rFonts w:eastAsia="Times New Roman" w:cs="Times New Roman"/>
          <w:color w:val="001A33"/>
          <w:kern w:val="0"/>
          <w:szCs w:val="24"/>
          <w:shd w:val="clear" w:color="auto" w:fill="FFFFFF"/>
          <w14:ligatures w14:val="none"/>
        </w:rPr>
        <w:t xml:space="preserve">         Thứ hai, các hành vi bị nghiêm cấm Theo Điều 6, Luật trẻ em quy định các hành vi bị nghiêm cấm bao gồm: - Bỏ rơi, bỏ mặc, mua bán bắt cóc, chiếm đoạt trẻ em; xâm hại tình dục, bạo lực, lạm dụng, bóc lột trẻ em… Theo quy định tại Khoản 2 Điều 185 Bộ luật Hình sự 2015 thì: Người nào đối xử tồi tệ hoặc có hành vi bạo lực xâm phạm thân thể con, cháu là người dưới 16 tuổi thì bị phạt tù từ 02 năm đến 05 năm. Điều 6 Luật Trẻ em 2016 quy định, nghiêm cấm các hành vi bán cho trẻ em hoặc cho trẻ em sử dụng rượu, bia, thuốc lá và chất gây nghiện, chất kích thích khác, thực phẩm không bảo đảm an toàn, có hại cho trẻ em… Khoản 2 Điều 251 </w:t>
      </w:r>
      <w:r w:rsidRPr="004656CE">
        <w:rPr>
          <w:rFonts w:eastAsia="Times New Roman" w:cs="Times New Roman"/>
          <w:color w:val="001A33"/>
          <w:kern w:val="0"/>
          <w:szCs w:val="24"/>
          <w:shd w:val="clear" w:color="auto" w:fill="FFFFFF"/>
          <w14:ligatures w14:val="none"/>
        </w:rPr>
        <w:lastRenderedPageBreak/>
        <w:t>Bộ luật Hình sự 2015 cũng quy định: Người nào bán ma túy cho người dưới 16 tuổi thì bị phạt tù từ 07 năm đến 15 năm.</w:t>
      </w:r>
    </w:p>
    <w:p w14:paraId="2565D52C" w14:textId="77777777" w:rsidR="004656CE" w:rsidRPr="004656CE" w:rsidRDefault="004656CE" w:rsidP="00D25514">
      <w:pPr>
        <w:shd w:val="clear" w:color="auto" w:fill="FFFFFF"/>
        <w:spacing w:after="0" w:line="240" w:lineRule="auto"/>
        <w:jc w:val="both"/>
        <w:rPr>
          <w:rFonts w:ascii="Open Sans" w:eastAsia="Times New Roman" w:hAnsi="Open Sans" w:cs="Open Sans"/>
          <w:color w:val="333333"/>
          <w:kern w:val="0"/>
          <w:szCs w:val="24"/>
          <w14:ligatures w14:val="none"/>
        </w:rPr>
      </w:pPr>
      <w:r w:rsidRPr="004656CE">
        <w:rPr>
          <w:rFonts w:eastAsia="Times New Roman" w:cs="Times New Roman"/>
          <w:color w:val="001A33"/>
          <w:kern w:val="0"/>
          <w:szCs w:val="24"/>
          <w:shd w:val="clear" w:color="auto" w:fill="FFFFFF"/>
          <w14:ligatures w14:val="none"/>
        </w:rPr>
        <w:t>         Thứ ba, quy định về trẻ em có hoàn cảnh đặc biệt Theo quy định tại Khoản 1, Điều 10, Luật Trẻ em quy định 14 nhóm trẻ em có hoàn cảnh đặc biệt bao gồm: Trẻ em mồ côi cả cha lẫn mẹ; Trẻ em bị bỏ rơi; Trẻ em không nơi nương tựa; Trẻ em khuyết tật; Trẻ em nhiễm HIV/AIDS; Trẻ em vi phạm pháp luật; Trẻ em nghiện ma túy; Trẻ em phải bỏ học kiếm sống chưa hoàn thành phổ cập giáo dục THCS; Trẻ em bị tổn hại nghiêm trọng về thể chất và tinh thần do bị bạo lực; Trẻ em bị bóc lột; Trẻ em bị xâm hại tình dục; Trẻ em bị mua bán; Trẻ em mắc bệnh hiểm nghèo hoặc bệnh phải điều trị dài ngày thuộc hộ nghèo hoặc hộ cận nghèo; Trẻ em di cư, trẻ em lánh nạn, tị nạn chưa xác định được cha mẹ hoặc không có người chăm sóc.</w:t>
      </w:r>
    </w:p>
    <w:p w14:paraId="4EAFD286" w14:textId="77777777" w:rsidR="004656CE" w:rsidRPr="004656CE" w:rsidRDefault="004656CE" w:rsidP="00D25514">
      <w:pPr>
        <w:shd w:val="clear" w:color="auto" w:fill="FFFFFF"/>
        <w:spacing w:after="0" w:line="240" w:lineRule="auto"/>
        <w:jc w:val="both"/>
        <w:rPr>
          <w:rFonts w:ascii="Open Sans" w:eastAsia="Times New Roman" w:hAnsi="Open Sans" w:cs="Open Sans"/>
          <w:color w:val="333333"/>
          <w:kern w:val="0"/>
          <w:szCs w:val="24"/>
          <w14:ligatures w14:val="none"/>
        </w:rPr>
      </w:pPr>
      <w:r w:rsidRPr="004656CE">
        <w:rPr>
          <w:rFonts w:eastAsia="Times New Roman" w:cs="Times New Roman"/>
          <w:color w:val="001A33"/>
          <w:kern w:val="0"/>
          <w:szCs w:val="24"/>
          <w:shd w:val="clear" w:color="auto" w:fill="FFFFFF"/>
          <w14:ligatures w14:val="none"/>
        </w:rPr>
        <w:t xml:space="preserve">        Thứ tư, quy định cụ thể các quyền cơ bản của trẻ em Theo quy định từ Điều 12 đến Điều 36 ở chương 2 của Luật Trẻ em có 25 nhóm quyền của trẻ em như sau: Quyền sống; Quyền được khai sinh và có quốc tịch; Quyền được chăm sóc sức khỏe; Quyền được chăm sóc, nuôi dưỡng; Quyền được giáo dục, học tập và phát triển năng khiếu; Quyền vui chơi, giải trí; Quyền giữ gìn, phát huy bản sắc; Quyền tự do tín ngưỡng, tôn giáo; Quyền về tài sản; Quyền bí mật đời sống </w:t>
      </w:r>
      <w:r w:rsidRPr="004656CE">
        <w:rPr>
          <w:rFonts w:eastAsia="Times New Roman" w:cs="Times New Roman"/>
          <w:color w:val="001A33"/>
          <w:kern w:val="0"/>
          <w:szCs w:val="24"/>
          <w:shd w:val="clear" w:color="auto" w:fill="FFFFFF"/>
          <w14:ligatures w14:val="none"/>
        </w:rPr>
        <w:t>riêng tư; Quyền được sống chung với cha, mẹ; Quyền được đoàn tụ, liên hệ và tiếp xúc với cha, mẹ; Quyền được chăm sóc thay thế và nhận làm con nuôi; Quyền được bảo vệ để không bị xâm hại tình dục; Quyền được bảo vệ để không bị bóc lột sức lao động; Quyền được bảo vệ để không bị bạo lực, bỏ rơi, bỏ mặc; Quyền được bảo vệ để không bị mua bán, bắt cóc, đánh tráo, chiếm đoạt; Quyền được bảo vệ khỏi chất ma túy; Quyền được bảo vệ trong tố tụng và xử lý vi phạm hành chính; Quyền được bảo vệ khi gặp thiên tai, thảm họa, ô nhiễm môi trường, xung đột vũ trang; Quyền được bảo đảm an sinh xã hội; Quyền được tiếp cận thông tin và tham gia hoạt động xã hội; Quyền được bày tỏ ý kiến và hội họp; Quyền của trẻ em khuyết tật;Quyền của trẻ em không quốc tịch, trẻ em lánh nạn, tị nạn.</w:t>
      </w:r>
    </w:p>
    <w:p w14:paraId="4A2C3AD7" w14:textId="77777777" w:rsidR="004656CE" w:rsidRPr="004656CE" w:rsidRDefault="004656CE" w:rsidP="00D25514">
      <w:pPr>
        <w:shd w:val="clear" w:color="auto" w:fill="FFFFFF"/>
        <w:spacing w:after="0" w:line="240" w:lineRule="auto"/>
        <w:jc w:val="both"/>
        <w:rPr>
          <w:rFonts w:ascii="Open Sans" w:eastAsia="Times New Roman" w:hAnsi="Open Sans" w:cs="Open Sans"/>
          <w:color w:val="333333"/>
          <w:kern w:val="0"/>
          <w:szCs w:val="24"/>
          <w14:ligatures w14:val="none"/>
        </w:rPr>
      </w:pPr>
      <w:r w:rsidRPr="004656CE">
        <w:rPr>
          <w:rFonts w:eastAsia="Times New Roman" w:cs="Times New Roman"/>
          <w:color w:val="001A33"/>
          <w:kern w:val="0"/>
          <w:szCs w:val="24"/>
          <w:shd w:val="clear" w:color="auto" w:fill="FFFFFF"/>
          <w14:ligatures w14:val="none"/>
        </w:rPr>
        <w:t>        Thứ năm, các quy định về bổn phận của trẻ em Theo quy định từ Điều 37 đến Điều 41 ở chương 2 của Luật Trẻ em có 05 nhóm bổn phận của trẻ em như sau: Bổn phận của trẻ em đối với gia đình; Bổn phận của trẻ em đối với nhà trường, cơ sở trợ giúp xã hội và cơ sở giáo dục khác; Bổn phận của trẻ em đối với cộng đồng, xã hội; Bổn phận của trẻ em đối với quê hương, đất nước; Bổn phận của trẻ em với bản thân.</w:t>
      </w:r>
    </w:p>
    <w:p w14:paraId="1DDA33FB" w14:textId="77777777" w:rsidR="004656CE" w:rsidRPr="004656CE" w:rsidRDefault="004656CE" w:rsidP="00D25514">
      <w:pPr>
        <w:shd w:val="clear" w:color="auto" w:fill="FFFFFF"/>
        <w:spacing w:after="0" w:line="240" w:lineRule="auto"/>
        <w:jc w:val="both"/>
        <w:rPr>
          <w:rFonts w:ascii="Open Sans" w:eastAsia="Times New Roman" w:hAnsi="Open Sans" w:cs="Open Sans"/>
          <w:color w:val="333333"/>
          <w:kern w:val="0"/>
          <w:szCs w:val="24"/>
          <w14:ligatures w14:val="none"/>
        </w:rPr>
      </w:pPr>
      <w:r w:rsidRPr="004656CE">
        <w:rPr>
          <w:rFonts w:eastAsia="Times New Roman" w:cs="Times New Roman"/>
          <w:color w:val="001A33"/>
          <w:kern w:val="0"/>
          <w:szCs w:val="24"/>
          <w:shd w:val="clear" w:color="auto" w:fill="FFFFFF"/>
          <w14:ligatures w14:val="none"/>
        </w:rPr>
        <w:t xml:space="preserve">       Thứ sáu, quy định về chăm sóc và giáo dục trẻ em Luật Trẻ em 2016, tại chương 3 </w:t>
      </w:r>
      <w:r w:rsidRPr="004656CE">
        <w:rPr>
          <w:rFonts w:eastAsia="Times New Roman" w:cs="Times New Roman"/>
          <w:color w:val="001A33"/>
          <w:kern w:val="0"/>
          <w:szCs w:val="24"/>
          <w:shd w:val="clear" w:color="auto" w:fill="FFFFFF"/>
          <w14:ligatures w14:val="none"/>
        </w:rPr>
        <w:t>quy định về chăm sóc và giáo dục trẻ em gồm có 5 điều cơ bản, cụ thể:</w:t>
      </w:r>
    </w:p>
    <w:p w14:paraId="5708F0E9" w14:textId="3C2434D7" w:rsidR="004656CE" w:rsidRPr="004656CE" w:rsidRDefault="004656CE" w:rsidP="00D25514">
      <w:pPr>
        <w:spacing w:after="0" w:line="240" w:lineRule="auto"/>
        <w:jc w:val="both"/>
        <w:rPr>
          <w:rFonts w:eastAsia="Times New Roman" w:cs="Times New Roman"/>
          <w:kern w:val="0"/>
          <w:szCs w:val="24"/>
          <w14:ligatures w14:val="none"/>
        </w:rPr>
      </w:pPr>
      <w:r w:rsidRPr="004656CE">
        <w:rPr>
          <w:rFonts w:eastAsia="Times New Roman" w:cs="Times New Roman"/>
          <w:color w:val="001A33"/>
          <w:kern w:val="0"/>
          <w:szCs w:val="24"/>
          <w:shd w:val="clear" w:color="auto" w:fill="FFFFFF"/>
          <w14:ligatures w14:val="none"/>
        </w:rPr>
        <w:t> - Bảo đảm về chăm sóc, nuôi dưỡng trẻ em;</w:t>
      </w:r>
      <w:r w:rsidRPr="004656CE">
        <w:rPr>
          <w:rFonts w:ascii="Open Sans" w:eastAsia="Times New Roman" w:hAnsi="Open Sans" w:cs="Open Sans"/>
          <w:color w:val="333333"/>
          <w:kern w:val="0"/>
          <w:szCs w:val="24"/>
          <w14:ligatures w14:val="none"/>
        </w:rPr>
        <w:br/>
      </w:r>
      <w:r w:rsidRPr="004656CE">
        <w:rPr>
          <w:rFonts w:eastAsia="Times New Roman" w:cs="Times New Roman"/>
          <w:color w:val="001A33"/>
          <w:kern w:val="0"/>
          <w:szCs w:val="24"/>
          <w:shd w:val="clear" w:color="auto" w:fill="FFFFFF"/>
          <w14:ligatures w14:val="none"/>
        </w:rPr>
        <w:t> - Bảo đảm về chăm sóc sức khỏe trẻ em;</w:t>
      </w:r>
      <w:r w:rsidRPr="004656CE">
        <w:rPr>
          <w:rFonts w:ascii="Open Sans" w:eastAsia="Times New Roman" w:hAnsi="Open Sans" w:cs="Open Sans"/>
          <w:color w:val="333333"/>
          <w:kern w:val="0"/>
          <w:szCs w:val="24"/>
          <w14:ligatures w14:val="none"/>
        </w:rPr>
        <w:br/>
      </w:r>
      <w:r w:rsidRPr="004656CE">
        <w:rPr>
          <w:rFonts w:eastAsia="Times New Roman" w:cs="Times New Roman"/>
          <w:color w:val="001A33"/>
          <w:kern w:val="0"/>
          <w:szCs w:val="24"/>
          <w:shd w:val="clear" w:color="auto" w:fill="FFFFFF"/>
          <w14:ligatures w14:val="none"/>
        </w:rPr>
        <w:t> - Bảo đảm về giáo dục cho trẻ em;</w:t>
      </w:r>
      <w:r w:rsidRPr="004656CE">
        <w:rPr>
          <w:rFonts w:ascii="Open Sans" w:eastAsia="Times New Roman" w:hAnsi="Open Sans" w:cs="Open Sans"/>
          <w:color w:val="333333"/>
          <w:kern w:val="0"/>
          <w:szCs w:val="24"/>
          <w14:ligatures w14:val="none"/>
        </w:rPr>
        <w:br/>
      </w:r>
      <w:r w:rsidRPr="004656CE">
        <w:rPr>
          <w:rFonts w:eastAsia="Times New Roman" w:cs="Times New Roman"/>
          <w:color w:val="001A33"/>
          <w:kern w:val="0"/>
          <w:szCs w:val="24"/>
          <w:shd w:val="clear" w:color="auto" w:fill="FFFFFF"/>
          <w14:ligatures w14:val="none"/>
        </w:rPr>
        <w:t> - Bảo đảm về điều kiện vui chơi, giải trí, hoạt động văn hóa, nghệ thuật, thể thao</w:t>
      </w:r>
      <w:r w:rsidR="0005540A">
        <w:rPr>
          <w:rFonts w:eastAsia="Times New Roman" w:cs="Times New Roman"/>
          <w:color w:val="001A33"/>
          <w:kern w:val="0"/>
          <w:szCs w:val="24"/>
          <w:shd w:val="clear" w:color="auto" w:fill="FFFFFF"/>
          <w14:ligatures w14:val="none"/>
        </w:rPr>
        <w:t>.</w:t>
      </w:r>
      <w:r w:rsidRPr="004656CE">
        <w:rPr>
          <w:rFonts w:ascii="Open Sans" w:eastAsia="Times New Roman" w:hAnsi="Open Sans" w:cs="Open Sans"/>
          <w:color w:val="333333"/>
          <w:kern w:val="0"/>
          <w:szCs w:val="24"/>
          <w14:ligatures w14:val="none"/>
        </w:rPr>
        <w:br/>
      </w:r>
      <w:r w:rsidRPr="004656CE">
        <w:rPr>
          <w:rFonts w:eastAsia="Times New Roman" w:cs="Times New Roman"/>
          <w:color w:val="001A33"/>
          <w:kern w:val="0"/>
          <w:szCs w:val="24"/>
          <w:shd w:val="clear" w:color="auto" w:fill="FFFFFF"/>
          <w14:ligatures w14:val="none"/>
        </w:rPr>
        <w:t> - Bảo đảm thông tin, truyền thông cho trẻ em</w:t>
      </w:r>
    </w:p>
    <w:p w14:paraId="0D0EF47D" w14:textId="77777777" w:rsidR="004656CE" w:rsidRPr="004656CE" w:rsidRDefault="004656CE" w:rsidP="00D25514">
      <w:pPr>
        <w:shd w:val="clear" w:color="auto" w:fill="FFFFFF"/>
        <w:spacing w:after="0" w:line="240" w:lineRule="auto"/>
        <w:jc w:val="both"/>
        <w:rPr>
          <w:rFonts w:ascii="Open Sans" w:eastAsia="Times New Roman" w:hAnsi="Open Sans" w:cs="Open Sans"/>
          <w:color w:val="333333"/>
          <w:kern w:val="0"/>
          <w:szCs w:val="24"/>
          <w14:ligatures w14:val="none"/>
        </w:rPr>
      </w:pPr>
      <w:r w:rsidRPr="004656CE">
        <w:rPr>
          <w:rFonts w:eastAsia="Times New Roman" w:cs="Times New Roman"/>
          <w:color w:val="001A33"/>
          <w:kern w:val="0"/>
          <w:szCs w:val="24"/>
          <w:shd w:val="clear" w:color="auto" w:fill="FFFFFF"/>
          <w14:ligatures w14:val="none"/>
        </w:rPr>
        <w:t>         Thứ bảy, quy định về các cấp độ bảo vệ trẻ em Luật Trẻ em 2016 quy định trẻ em được bảo vệ theo 03 cấp độ, cụ thể:</w:t>
      </w:r>
    </w:p>
    <w:p w14:paraId="11C60AB9" w14:textId="77777777" w:rsidR="004656CE" w:rsidRPr="004656CE" w:rsidRDefault="004656CE" w:rsidP="00D25514">
      <w:pPr>
        <w:spacing w:after="0" w:line="240" w:lineRule="auto"/>
        <w:jc w:val="both"/>
        <w:rPr>
          <w:rFonts w:eastAsia="Times New Roman" w:cs="Times New Roman"/>
          <w:kern w:val="0"/>
          <w:szCs w:val="24"/>
          <w14:ligatures w14:val="none"/>
        </w:rPr>
      </w:pPr>
      <w:r w:rsidRPr="004656CE">
        <w:rPr>
          <w:rFonts w:eastAsia="Times New Roman" w:cs="Times New Roman"/>
          <w:color w:val="001A33"/>
          <w:kern w:val="0"/>
          <w:szCs w:val="24"/>
          <w:shd w:val="clear" w:color="auto" w:fill="FFFFFF"/>
          <w14:ligatures w14:val="none"/>
        </w:rPr>
        <w:t>- Cấp độ phòng ngừa: Gồm các biện pháp áp dụng với cộng đồng, gia đình và mọi trẻ em nhằm nâng cao nhận thức, trang bị kiến thức về bảo vệ trẻ em, xây dựng môi trường an toàn, giảm nguy cơ trẻ em bị xâm hại. (Điều 48).</w:t>
      </w:r>
      <w:r w:rsidRPr="004656CE">
        <w:rPr>
          <w:rFonts w:ascii="Open Sans" w:eastAsia="Times New Roman" w:hAnsi="Open Sans" w:cs="Open Sans"/>
          <w:color w:val="333333"/>
          <w:kern w:val="0"/>
          <w:szCs w:val="24"/>
          <w14:ligatures w14:val="none"/>
        </w:rPr>
        <w:br/>
      </w:r>
      <w:r w:rsidRPr="004656CE">
        <w:rPr>
          <w:rFonts w:eastAsia="Times New Roman" w:cs="Times New Roman"/>
          <w:color w:val="001A33"/>
          <w:kern w:val="0"/>
          <w:szCs w:val="24"/>
          <w:shd w:val="clear" w:color="auto" w:fill="FFFFFF"/>
          <w14:ligatures w14:val="none"/>
        </w:rPr>
        <w:t>- Cấp độ hỗ trợ: Gồm các biện pháp áp dụng với trẻ em có nguy cơ bị bạo lực, bóc lột, bỏ rơi hoặc trẻ em có hoàn cảnh đặc biệt nhằm kịp thời phát hiện, giảm, loại bỏ nguy cơ gây tổn hại cho trẻ em. (Điều 49).</w:t>
      </w:r>
      <w:r w:rsidRPr="004656CE">
        <w:rPr>
          <w:rFonts w:ascii="Open Sans" w:eastAsia="Times New Roman" w:hAnsi="Open Sans" w:cs="Open Sans"/>
          <w:color w:val="333333"/>
          <w:kern w:val="0"/>
          <w:szCs w:val="24"/>
          <w14:ligatures w14:val="none"/>
        </w:rPr>
        <w:br/>
      </w:r>
      <w:r w:rsidRPr="004656CE">
        <w:rPr>
          <w:rFonts w:eastAsia="Times New Roman" w:cs="Times New Roman"/>
          <w:color w:val="001A33"/>
          <w:kern w:val="0"/>
          <w:szCs w:val="24"/>
          <w:shd w:val="clear" w:color="auto" w:fill="FFFFFF"/>
          <w14:ligatures w14:val="none"/>
        </w:rPr>
        <w:t>- Cấp độ can thiệp: Gồm các biện pháp áp dụng đối với trẻ em và gia đình trẻ em bị xâm hại nhằm ngăn chặn hành vi xâm hại; chăm sóc phục hồi, tái hòa nhập cộng đồng cho trẻ em có hoàn cảnh đặc biệt.</w:t>
      </w:r>
    </w:p>
    <w:p w14:paraId="75960E3B" w14:textId="77777777" w:rsidR="004656CE" w:rsidRPr="004656CE" w:rsidRDefault="004656CE" w:rsidP="00D25514">
      <w:pPr>
        <w:shd w:val="clear" w:color="auto" w:fill="FFFFFF"/>
        <w:spacing w:after="0" w:line="240" w:lineRule="auto"/>
        <w:jc w:val="both"/>
        <w:rPr>
          <w:rFonts w:ascii="Open Sans" w:eastAsia="Times New Roman" w:hAnsi="Open Sans" w:cs="Open Sans"/>
          <w:color w:val="333333"/>
          <w:kern w:val="0"/>
          <w:szCs w:val="24"/>
          <w14:ligatures w14:val="none"/>
        </w:rPr>
      </w:pPr>
      <w:r w:rsidRPr="004656CE">
        <w:rPr>
          <w:rFonts w:eastAsia="Times New Roman" w:cs="Times New Roman"/>
          <w:color w:val="001A33"/>
          <w:kern w:val="0"/>
          <w:szCs w:val="24"/>
          <w:shd w:val="clear" w:color="auto" w:fill="FFFFFF"/>
          <w14:ligatures w14:val="none"/>
        </w:rPr>
        <w:t xml:space="preserve">         Thứ tám, trách nhiệm của cha mẹ và các thành viên trong gia đình đối với trẻ em Theo Điều 75, Luật trẻ em quy định cha mẹ và các thành viên trong gia đình có trách </w:t>
      </w:r>
      <w:r w:rsidRPr="004656CE">
        <w:rPr>
          <w:rFonts w:eastAsia="Times New Roman" w:cs="Times New Roman"/>
          <w:color w:val="001A33"/>
          <w:kern w:val="0"/>
          <w:szCs w:val="24"/>
          <w:shd w:val="clear" w:color="auto" w:fill="FFFFFF"/>
          <w14:ligatures w14:val="none"/>
        </w:rPr>
        <w:lastRenderedPageBreak/>
        <w:t>nhiệm sau đây: Tôn trọng, lắng nghe, xem xét, phản hồi, giải thích ý kiến, nguyện vọng của trẻ em phù hợp với độ tuổi, sự phát triển của trẻ em và điều kiện, hoàn cảnh của gia đình; Tạo điều kiện, hướng dẫn trẻ em tiếp cận các nguồn thông tin an toàn, phù hợp với độ tuổi, giới tính và sự phát triển toàn diện của trẻ em; Tạo điều kiện để trẻ em được bày tỏ ý kiến, nguyện vọng đối với những quyết định, vấn đề của gia đình liên quan đến trẻ em;Không cản trở trẻ em tham gia các hoạt động xã hội phù hợp, trừ trường hợp vì lợi ích tốt nhất của trẻ em.</w:t>
      </w:r>
    </w:p>
    <w:p w14:paraId="18ACE206" w14:textId="77777777" w:rsidR="004656CE" w:rsidRPr="004656CE" w:rsidRDefault="004656CE" w:rsidP="00D25514">
      <w:pPr>
        <w:shd w:val="clear" w:color="auto" w:fill="FFFFFF"/>
        <w:spacing w:after="0" w:line="240" w:lineRule="auto"/>
        <w:jc w:val="both"/>
        <w:rPr>
          <w:rFonts w:ascii="Open Sans" w:eastAsia="Times New Roman" w:hAnsi="Open Sans" w:cs="Open Sans"/>
          <w:color w:val="333333"/>
          <w:kern w:val="0"/>
          <w:szCs w:val="24"/>
          <w14:ligatures w14:val="none"/>
        </w:rPr>
      </w:pPr>
      <w:r w:rsidRPr="004656CE">
        <w:rPr>
          <w:rFonts w:eastAsia="Times New Roman" w:cs="Times New Roman"/>
          <w:color w:val="001A33"/>
          <w:kern w:val="0"/>
          <w:szCs w:val="24"/>
          <w:shd w:val="clear" w:color="auto" w:fill="FFFFFF"/>
          <w14:ligatures w14:val="none"/>
        </w:rPr>
        <w:t xml:space="preserve">       Thứ chín, trách nhiệm của Nhà trường, cơ sở giáo dục khác đối với trẻ em Theo Điều 76, Luật Trẻ em quy định Nhà trường, cơ sở giáo dục khác có trách nhiệm sau đây: Tổ chức và tạo điều kiện để trẻ em được tham gia các hoạt động Đội thiếu niên tiền phong Hồ Chí Minh, Đoàn thanh niên cộng sản Hồ Chí Minh, câu lạc bộ, đội, nhóm của trẻ em trong nhà trường và cơ sở giáo dục khác; các hoạt động ngoại khóa, hoạt động xã hội; Cung cấp thông tin chính sách, pháp luật và quy định về giáo dục có liên quan đến học sinh; công khai thông tin về kế hoạch học tập và rèn luyện, chế độ nuôi dưỡng và các khoản đóng góp theo quy định; Tạo điều kiện để trẻ em được kiến nghị, bày tỏ ý kiến, nguyện vọng về chất lượng dạy và học; quyền, lợi ích chính đáng của trẻ em trong môi trường giáo dục và những vấn đề trẻ em </w:t>
      </w:r>
      <w:r w:rsidRPr="004656CE">
        <w:rPr>
          <w:rFonts w:eastAsia="Times New Roman" w:cs="Times New Roman"/>
          <w:color w:val="001A33"/>
          <w:kern w:val="0"/>
          <w:szCs w:val="24"/>
          <w:shd w:val="clear" w:color="auto" w:fill="FFFFFF"/>
          <w14:ligatures w14:val="none"/>
        </w:rPr>
        <w:t>quan tâm; Tiếp nhận ý kiến, kiến nghị, nguyện vọng của trẻ em, giải quyết theo phạm vi trách nhiệm được giao hoặc chuyển đến cơ quan, tổ chức có thẩm quyền để xem xét, giải quyết và thông báo kết quả giải quyết đến trẻ em.</w:t>
      </w:r>
    </w:p>
    <w:p w14:paraId="3B67CBEF" w14:textId="326106B3" w:rsidR="004656CE" w:rsidRDefault="004656CE" w:rsidP="00D25514">
      <w:pPr>
        <w:shd w:val="clear" w:color="auto" w:fill="FFFFFF"/>
        <w:spacing w:after="0" w:line="240" w:lineRule="auto"/>
        <w:jc w:val="both"/>
        <w:rPr>
          <w:rFonts w:eastAsia="Times New Roman" w:cs="Times New Roman"/>
          <w:color w:val="001A33"/>
          <w:kern w:val="0"/>
          <w:szCs w:val="24"/>
          <w:shd w:val="clear" w:color="auto" w:fill="FFFFFF"/>
          <w14:ligatures w14:val="none"/>
        </w:rPr>
      </w:pPr>
      <w:r w:rsidRPr="004656CE">
        <w:rPr>
          <w:rFonts w:eastAsia="Times New Roman" w:cs="Times New Roman"/>
          <w:color w:val="001A33"/>
          <w:kern w:val="0"/>
          <w:szCs w:val="24"/>
          <w:shd w:val="clear" w:color="auto" w:fill="FFFFFF"/>
          <w14:ligatures w14:val="none"/>
        </w:rPr>
        <w:t>          Thứ mười, Trách nhiệm của gia đình, cá nhân và cơ sở giáo dục đối với trẻ em. Theo quy định từ Điều 96 đến Điều 102 Luật Trẻ em quy định gia đình, cá nhân và cơ sở giáo dục có những nhóm trách nhiệm sau:</w:t>
      </w:r>
      <w:r w:rsidRPr="004656CE">
        <w:rPr>
          <w:rFonts w:ascii="Open Sans" w:eastAsia="Times New Roman" w:hAnsi="Open Sans" w:cs="Open Sans"/>
          <w:color w:val="333333"/>
          <w:kern w:val="0"/>
          <w:szCs w:val="24"/>
          <w14:ligatures w14:val="none"/>
        </w:rPr>
        <w:br/>
      </w:r>
      <w:r w:rsidRPr="004656CE">
        <w:rPr>
          <w:rFonts w:eastAsia="Times New Roman" w:cs="Times New Roman"/>
          <w:color w:val="001A33"/>
          <w:kern w:val="0"/>
          <w:szCs w:val="24"/>
          <w:shd w:val="clear" w:color="auto" w:fill="FFFFFF"/>
          <w14:ligatures w14:val="none"/>
        </w:rPr>
        <w:t>- Bảo đảm cho trẻ em được sống với cha, mẹ;</w:t>
      </w:r>
      <w:r w:rsidRPr="004656CE">
        <w:rPr>
          <w:rFonts w:ascii="Open Sans" w:eastAsia="Times New Roman" w:hAnsi="Open Sans" w:cs="Open Sans"/>
          <w:color w:val="333333"/>
          <w:kern w:val="0"/>
          <w:szCs w:val="24"/>
          <w14:ligatures w14:val="none"/>
        </w:rPr>
        <w:br/>
      </w:r>
      <w:r w:rsidRPr="004656CE">
        <w:rPr>
          <w:rFonts w:eastAsia="Times New Roman" w:cs="Times New Roman"/>
          <w:color w:val="001A33"/>
          <w:kern w:val="0"/>
          <w:szCs w:val="24"/>
          <w:shd w:val="clear" w:color="auto" w:fill="FFFFFF"/>
          <w14:ligatures w14:val="none"/>
        </w:rPr>
        <w:t>- Chăm sóc, nuôi dưỡng, giáo dục trẻ em;</w:t>
      </w:r>
    </w:p>
    <w:p w14:paraId="0622C3AB" w14:textId="5A85DF51" w:rsidR="008D7F85" w:rsidRPr="008D7F85" w:rsidRDefault="008D7F85" w:rsidP="00D25514">
      <w:pPr>
        <w:shd w:val="clear" w:color="auto" w:fill="FFFFFF"/>
        <w:spacing w:after="0" w:line="240" w:lineRule="auto"/>
        <w:jc w:val="both"/>
        <w:rPr>
          <w:rFonts w:eastAsia="Times New Roman" w:cs="Times New Roman"/>
          <w:color w:val="001A33"/>
          <w:kern w:val="0"/>
          <w:szCs w:val="24"/>
          <w:shd w:val="clear" w:color="auto" w:fill="FFFFFF"/>
          <w14:ligatures w14:val="none"/>
        </w:rPr>
      </w:pPr>
      <w:r>
        <w:rPr>
          <w:rFonts w:eastAsia="Times New Roman" w:cs="Times New Roman"/>
          <w:color w:val="001A33"/>
          <w:kern w:val="0"/>
          <w:szCs w:val="24"/>
          <w:shd w:val="clear" w:color="auto" w:fill="FFFFFF"/>
          <w14:ligatures w14:val="none"/>
        </w:rPr>
        <w:t>- Khai sinh cho trẻ em</w:t>
      </w:r>
    </w:p>
    <w:p w14:paraId="18075BCE" w14:textId="378E734D" w:rsidR="004656CE" w:rsidRPr="004656CE" w:rsidRDefault="004656CE" w:rsidP="00D25514">
      <w:pPr>
        <w:shd w:val="clear" w:color="auto" w:fill="FFFFFF"/>
        <w:spacing w:after="0" w:line="240" w:lineRule="auto"/>
        <w:jc w:val="both"/>
        <w:rPr>
          <w:rFonts w:ascii="Open Sans" w:eastAsia="Times New Roman" w:hAnsi="Open Sans" w:cs="Open Sans"/>
          <w:color w:val="333333"/>
          <w:kern w:val="0"/>
          <w:szCs w:val="24"/>
          <w14:ligatures w14:val="none"/>
        </w:rPr>
      </w:pPr>
      <w:r w:rsidRPr="004656CE">
        <w:rPr>
          <w:rFonts w:eastAsia="Times New Roman" w:cs="Times New Roman"/>
          <w:color w:val="001A33"/>
          <w:kern w:val="0"/>
          <w:szCs w:val="24"/>
          <w:shd w:val="clear" w:color="auto" w:fill="FFFFFF"/>
          <w14:ligatures w14:val="none"/>
        </w:rPr>
        <w:t xml:space="preserve">- Bảo đảm quyền học tập, phát triển năng khiếu, vui chơi, giải trí, hoạt động văn hóa, </w:t>
      </w:r>
      <w:r w:rsidRPr="004656CE">
        <w:rPr>
          <w:rFonts w:ascii="Open Sans" w:eastAsia="Times New Roman" w:hAnsi="Open Sans" w:cs="Open Sans"/>
          <w:color w:val="333333"/>
          <w:kern w:val="0"/>
          <w:szCs w:val="24"/>
          <w14:ligatures w14:val="none"/>
        </w:rPr>
        <w:br/>
      </w:r>
      <w:r w:rsidRPr="004656CE">
        <w:rPr>
          <w:rFonts w:eastAsia="Times New Roman" w:cs="Times New Roman"/>
          <w:color w:val="001A33"/>
          <w:kern w:val="0"/>
          <w:szCs w:val="24"/>
          <w:shd w:val="clear" w:color="auto" w:fill="FFFFFF"/>
          <w14:ligatures w14:val="none"/>
        </w:rPr>
        <w:t>- Bảo vệ tính mạng, thân thể, nhân phẩm, danh dự, bí mật đời sống riêng tư của trẻ em;</w:t>
      </w:r>
    </w:p>
    <w:p w14:paraId="6D59A85A" w14:textId="77777777" w:rsidR="004656CE" w:rsidRDefault="004656CE" w:rsidP="00D25514">
      <w:pPr>
        <w:shd w:val="clear" w:color="auto" w:fill="FFFFFF"/>
        <w:spacing w:after="0" w:line="240" w:lineRule="auto"/>
        <w:jc w:val="both"/>
        <w:rPr>
          <w:rFonts w:eastAsia="Times New Roman" w:cs="Times New Roman"/>
          <w:color w:val="001A33"/>
          <w:kern w:val="0"/>
          <w:szCs w:val="24"/>
          <w:shd w:val="clear" w:color="auto" w:fill="FFFFFF"/>
          <w14:ligatures w14:val="none"/>
        </w:rPr>
      </w:pPr>
      <w:r w:rsidRPr="004656CE">
        <w:rPr>
          <w:rFonts w:eastAsia="Times New Roman" w:cs="Times New Roman"/>
          <w:color w:val="001A33"/>
          <w:kern w:val="0"/>
          <w:szCs w:val="24"/>
          <w:shd w:val="clear" w:color="auto" w:fill="FFFFFF"/>
          <w14:ligatures w14:val="none"/>
        </w:rPr>
        <w:t>- Bảo đảm quyền dân sự của trẻ em;</w:t>
      </w:r>
      <w:r w:rsidRPr="004656CE">
        <w:rPr>
          <w:rFonts w:ascii="Open Sans" w:eastAsia="Times New Roman" w:hAnsi="Open Sans" w:cs="Open Sans"/>
          <w:color w:val="333333"/>
          <w:kern w:val="0"/>
          <w:szCs w:val="24"/>
          <w14:ligatures w14:val="none"/>
        </w:rPr>
        <w:br/>
      </w:r>
      <w:r w:rsidRPr="004656CE">
        <w:rPr>
          <w:rFonts w:eastAsia="Times New Roman" w:cs="Times New Roman"/>
          <w:color w:val="001A33"/>
          <w:kern w:val="0"/>
          <w:szCs w:val="24"/>
          <w:shd w:val="clear" w:color="auto" w:fill="FFFFFF"/>
          <w14:ligatures w14:val="none"/>
        </w:rPr>
        <w:t>- Quản lý trẻ em và giáo dục để trẻ em thực hiện được quyền và bổn phận của trẻ em; Luật trẻ em 2016 đã kế thừa những quy định cơ bản của Luật Bảo vệ, chăm sóc và giáo dục trẻ em năm 2004, đồng thời sửa đổi bổ sung rất nhiều quy định mới nhằm cụ thể hóa Hiến pháp năm 2013, Công ước Quyền trẻ em và phù hợp với tình hình phát triển kinh tế, xã hội, sự phát triển của trẻ em trong giai đoạn hiện nay.</w:t>
      </w:r>
    </w:p>
    <w:p w14:paraId="28D4B6AC" w14:textId="77777777" w:rsidR="00A475D5" w:rsidRDefault="00A475D5" w:rsidP="00D25514">
      <w:pPr>
        <w:shd w:val="clear" w:color="auto" w:fill="FFFFFF"/>
        <w:spacing w:after="0" w:line="240" w:lineRule="auto"/>
        <w:jc w:val="both"/>
        <w:rPr>
          <w:rFonts w:eastAsia="Times New Roman" w:cs="Times New Roman"/>
          <w:color w:val="001A33"/>
          <w:kern w:val="0"/>
          <w:szCs w:val="24"/>
          <w:shd w:val="clear" w:color="auto" w:fill="FFFFFF"/>
          <w14:ligatures w14:val="none"/>
        </w:rPr>
      </w:pPr>
    </w:p>
    <w:p w14:paraId="3B50FEC5" w14:textId="77777777" w:rsidR="0005540A" w:rsidRDefault="0005540A" w:rsidP="00D25514">
      <w:pPr>
        <w:shd w:val="clear" w:color="auto" w:fill="FFFFFF"/>
        <w:spacing w:after="0" w:line="240" w:lineRule="auto"/>
        <w:jc w:val="both"/>
        <w:rPr>
          <w:rFonts w:eastAsia="Times New Roman" w:cs="Times New Roman"/>
          <w:color w:val="001A33"/>
          <w:kern w:val="0"/>
          <w:szCs w:val="24"/>
          <w:shd w:val="clear" w:color="auto" w:fill="FFFFFF"/>
          <w14:ligatures w14:val="none"/>
        </w:rPr>
      </w:pPr>
    </w:p>
    <w:p w14:paraId="429C2797" w14:textId="7BA79F2C" w:rsidR="00B05EFF" w:rsidRPr="00B05EFF" w:rsidRDefault="00A475D5" w:rsidP="00D25514">
      <w:pPr>
        <w:shd w:val="clear" w:color="auto" w:fill="FFFFFF"/>
        <w:spacing w:after="0" w:line="240" w:lineRule="auto"/>
        <w:jc w:val="both"/>
        <w:rPr>
          <w:rFonts w:eastAsia="Times New Roman" w:cs="Times New Roman"/>
          <w:b/>
          <w:bCs/>
          <w:color w:val="001A33"/>
          <w:kern w:val="0"/>
          <w:sz w:val="28"/>
          <w:szCs w:val="28"/>
          <w:shd w:val="clear" w:color="auto" w:fill="FFFFFF"/>
          <w14:ligatures w14:val="none"/>
        </w:rPr>
      </w:pPr>
      <w:r w:rsidRPr="00A475D5">
        <w:rPr>
          <w:rFonts w:eastAsia="Times New Roman" w:cs="Times New Roman"/>
          <w:b/>
          <w:bCs/>
          <w:color w:val="001A33"/>
          <w:kern w:val="0"/>
          <w:sz w:val="28"/>
          <w:szCs w:val="28"/>
          <w:shd w:val="clear" w:color="auto" w:fill="FFFFFF"/>
          <w14:ligatures w14:val="none"/>
        </w:rPr>
        <w:t>- CÁCH NHẬN BIẾT VÀ XỮ LÝ KHI TRẺ BỊ XÂM HẠI.</w:t>
      </w:r>
    </w:p>
    <w:p w14:paraId="0AF77757" w14:textId="2581D036" w:rsidR="00A475D5" w:rsidRPr="00A475D5" w:rsidRDefault="00A475D5" w:rsidP="00D25514">
      <w:pPr>
        <w:jc w:val="both"/>
      </w:pPr>
      <w:r>
        <w:t xml:space="preserve">     </w:t>
      </w:r>
      <w:r w:rsidRPr="00A475D5">
        <w:t>Trong những năm gần đây, việc xâm hại tình dục trẻ em là vấn đề nhức nhối của toàn xã hội. Sau khi trẻ bị xâm hại tình dục, đều để lại những vết sẹo trong tâm hồn và những dấu ấn trong suốt cuộc đời của các em.</w:t>
      </w:r>
    </w:p>
    <w:p w14:paraId="52A9E8B8" w14:textId="175BFEE1" w:rsidR="00A475D5" w:rsidRPr="00A475D5" w:rsidRDefault="00A475D5" w:rsidP="00D25514">
      <w:pPr>
        <w:jc w:val="both"/>
      </w:pPr>
      <w:r>
        <w:t xml:space="preserve">     </w:t>
      </w:r>
      <w:r w:rsidRPr="00A475D5">
        <w:t>Theo báo cáo của các tỉnh, thành phố, trung bình mỗi năm có khoảng 2.000 trẻ em bị bạo lực, xâm hại tình dục (trong đó số trẻ em bị xâm hại tình dục chiếm hơn 60%); Năm 2011, số trẻ em bị xâm hại tình dục là 1.045 em; Năm 2012 là 1.209 em; Năm 2013 là 1.326 em; Năm 2014 là 1.544 em.</w:t>
      </w:r>
    </w:p>
    <w:p w14:paraId="5B51C9D0" w14:textId="08D4C15D" w:rsidR="00A475D5" w:rsidRPr="00A475D5" w:rsidRDefault="00A475D5" w:rsidP="00D25514">
      <w:pPr>
        <w:jc w:val="both"/>
      </w:pPr>
      <w:r>
        <w:t xml:space="preserve">     </w:t>
      </w:r>
      <w:r w:rsidRPr="00A475D5">
        <w:t>Đáng chú ý, một số vụ xảy ra trong thời gian dài mới bị phát hiện, nạn nhân của những vụ xâm hại tình dục có cả những bé còn ít tuổi và đối tượng xâm hại tình dục đa phần là những người quen của nạn nhân như: Hàng xóm, anh em họ hàng, thầy giáo, nhân viên của nhà trường, thậm chí là bố dượng, mẹ kế, cha đẻ.</w:t>
      </w:r>
    </w:p>
    <w:p w14:paraId="6BB80AC6" w14:textId="1B2A9B20" w:rsidR="00A475D5" w:rsidRPr="00A475D5" w:rsidRDefault="00A475D5" w:rsidP="00D25514">
      <w:pPr>
        <w:jc w:val="both"/>
      </w:pPr>
      <w:r>
        <w:t xml:space="preserve">     </w:t>
      </w:r>
      <w:r w:rsidRPr="00A475D5">
        <w:t>Nhiều câu hỏi đặt ra là liệu việc phát hiện trẻ bị xâm hại tình dục có dễ dàng không? Các bậc phụ huynh có thể dựa vào những dấu hiệu nào để nhận biết được con em mình đã bị xâm hại, lạm dụng tình dục?</w:t>
      </w:r>
    </w:p>
    <w:p w14:paraId="0E824272" w14:textId="33800C69" w:rsidR="00A475D5" w:rsidRPr="00A475D5" w:rsidRDefault="00A475D5" w:rsidP="00D25514">
      <w:pPr>
        <w:jc w:val="both"/>
      </w:pPr>
      <w:r>
        <w:lastRenderedPageBreak/>
        <w:t xml:space="preserve">     </w:t>
      </w:r>
      <w:r w:rsidRPr="00A475D5">
        <w:t>Giải đáp thắc mắc này, chuyên gia tâm lý Phạm Hiền – Trung tâm Đào tạo kĩ năng sống Wedo- Wegood (Hà Nội) cho biết: khi trẻ bị xâm hại tình dục, phụ huynh có thể nhận biết thông qua các dấu hiệu về thái độ, tình cảm, tâm lý, chẳng hạn như:</w:t>
      </w:r>
    </w:p>
    <w:p w14:paraId="363BD446" w14:textId="77777777" w:rsidR="00A475D5" w:rsidRPr="00A475D5" w:rsidRDefault="00A475D5" w:rsidP="00D25514">
      <w:pPr>
        <w:jc w:val="both"/>
      </w:pPr>
      <w:r w:rsidRPr="00A475D5">
        <w:t>– Trẻ tự nhiên rơi vào trạng thái thu mình lại, chỉ muốn ở một mình, kém sôi nổi hơn, thậm chí là sợ hãi.</w:t>
      </w:r>
    </w:p>
    <w:p w14:paraId="304B587F" w14:textId="77777777" w:rsidR="00A475D5" w:rsidRPr="00A475D5" w:rsidRDefault="00A475D5" w:rsidP="00D25514">
      <w:pPr>
        <w:jc w:val="both"/>
      </w:pPr>
      <w:r w:rsidRPr="00A475D5">
        <w:t>– Luôn luôn cảm thấy buồn, hoặc không bày tỏ bất kỳ một cảm xúc nào.</w:t>
      </w:r>
    </w:p>
    <w:p w14:paraId="558EDC86" w14:textId="77777777" w:rsidR="00A475D5" w:rsidRPr="00A475D5" w:rsidRDefault="00A475D5" w:rsidP="00D25514">
      <w:pPr>
        <w:jc w:val="both"/>
      </w:pPr>
      <w:r w:rsidRPr="00A475D5">
        <w:t>– Trẻ tự nhiên sợ một người nào đó, một nhà nào đó hay một khu vực nào đó.</w:t>
      </w:r>
    </w:p>
    <w:p w14:paraId="64AED918" w14:textId="77777777" w:rsidR="00A475D5" w:rsidRPr="00A475D5" w:rsidRDefault="00A475D5" w:rsidP="00D25514">
      <w:pPr>
        <w:jc w:val="both"/>
      </w:pPr>
      <w:r w:rsidRPr="00A475D5">
        <w:t>– Cảm giác dấu lỗi, kể cả những lỗi thường gặp trong cuộc sống hằng ngày.</w:t>
      </w:r>
    </w:p>
    <w:p w14:paraId="22CB5473" w14:textId="77777777" w:rsidR="00A475D5" w:rsidRPr="00A475D5" w:rsidRDefault="00A475D5" w:rsidP="00D25514">
      <w:pPr>
        <w:jc w:val="both"/>
      </w:pPr>
      <w:r w:rsidRPr="00A475D5">
        <w:t>– Có thói quen vòng vo.</w:t>
      </w:r>
    </w:p>
    <w:p w14:paraId="6D737460" w14:textId="77777777" w:rsidR="00A475D5" w:rsidRPr="00A475D5" w:rsidRDefault="00A475D5" w:rsidP="00D25514">
      <w:pPr>
        <w:jc w:val="both"/>
      </w:pPr>
      <w:r w:rsidRPr="00A475D5">
        <w:t>– Trẻ có cảm giác đau đớn, ngứa, chảy máu hoặc bầm tím ở bộ phận sinh dục hay hậu môn.</w:t>
      </w:r>
    </w:p>
    <w:p w14:paraId="01447459" w14:textId="77777777" w:rsidR="00A475D5" w:rsidRPr="00A475D5" w:rsidRDefault="00A475D5" w:rsidP="00D25514">
      <w:pPr>
        <w:jc w:val="both"/>
      </w:pPr>
      <w:r w:rsidRPr="00A475D5">
        <w:t>– Cảm thấy khó khăn khi đi hoặc ngồi có thể do sự đau đớn ở bộ phận sinh dục.</w:t>
      </w:r>
    </w:p>
    <w:p w14:paraId="3A303C58" w14:textId="77777777" w:rsidR="00A475D5" w:rsidRPr="00A475D5" w:rsidRDefault="00A475D5" w:rsidP="00D25514">
      <w:pPr>
        <w:jc w:val="both"/>
      </w:pPr>
      <w:r w:rsidRPr="00A475D5">
        <w:t>– Sợ bị sờ vào người hoặc sợ những hoạt động thể chất.</w:t>
      </w:r>
    </w:p>
    <w:p w14:paraId="6787D6C8" w14:textId="77777777" w:rsidR="00A475D5" w:rsidRPr="00A475D5" w:rsidRDefault="00A475D5" w:rsidP="00D25514">
      <w:pPr>
        <w:jc w:val="both"/>
      </w:pPr>
      <w:r w:rsidRPr="00A475D5">
        <w:t>– Ít tắm hoặc rửa ráy nhiều hơn thường lệ, hoặc từ chối cởi áo khoác hay áo len dài tay, kể cả vào những ngày rất nóng.</w:t>
      </w:r>
    </w:p>
    <w:p w14:paraId="6147A1A7" w14:textId="7623AD64" w:rsidR="00A475D5" w:rsidRPr="00A475D5" w:rsidRDefault="003D3985" w:rsidP="00D25514">
      <w:pPr>
        <w:jc w:val="both"/>
      </w:pPr>
      <w:r>
        <w:t xml:space="preserve">     </w:t>
      </w:r>
      <w:r w:rsidR="00A475D5" w:rsidRPr="00A475D5">
        <w:t>Về việc phụ huynh cần làm gì khi phát hiện con mình bị xâm hại tình dục, chuyên gia tâm lý Phạm Hiền cũng đưa ra những lời khuyên.</w:t>
      </w:r>
    </w:p>
    <w:p w14:paraId="14116C32" w14:textId="77777777" w:rsidR="00A475D5" w:rsidRPr="00A475D5" w:rsidRDefault="00A475D5" w:rsidP="00D25514">
      <w:pPr>
        <w:jc w:val="both"/>
      </w:pPr>
      <w:r w:rsidRPr="00A475D5">
        <w:t>– Khi phát hiện ra con cái bị xâm hại tình dục, phụ huynh cần bình tĩnh, tạo sự an tâm và tin tưởng để trẻ kể lại sự việc. Từ đó xác định nguyên nhân khiến trẻ bị xâm hại, đó có thể là từ phía đối tượng, từ phía con cái hay từ bố mẹ. Đặc biệt, phụ huynh không nên nóng giận, chửi bới, đánh đập sẽ khiến trẻ thêm lo sợ và thu mình lại.</w:t>
      </w:r>
    </w:p>
    <w:p w14:paraId="7B707C8C" w14:textId="77777777" w:rsidR="00A475D5" w:rsidRPr="00A475D5" w:rsidRDefault="00A475D5" w:rsidP="00D25514">
      <w:pPr>
        <w:jc w:val="both"/>
      </w:pPr>
      <w:r w:rsidRPr="00A475D5">
        <w:t>– Trình báo sự việc tới việc tới các cơ quan chức năng để xử lý đối tượng. Việc này không chỉ giúp cho những đứa trẻ khác không bị xâm xâm hại mà còn giúp trẻ trấn an tinh thần và lấy lại niềm tin bởi kẻ phạm tội đã bị xử lý.</w:t>
      </w:r>
    </w:p>
    <w:p w14:paraId="25670484" w14:textId="77777777" w:rsidR="00A475D5" w:rsidRPr="00A475D5" w:rsidRDefault="00A475D5" w:rsidP="00D25514">
      <w:pPr>
        <w:jc w:val="both"/>
      </w:pPr>
      <w:r w:rsidRPr="00A475D5">
        <w:t>– Không nên vì danh dự của gia đình mà im lặng, cho qua mọi chuyện hay chấp nhận tiền bồi thường.</w:t>
      </w:r>
    </w:p>
    <w:p w14:paraId="7C2506F4" w14:textId="77777777" w:rsidR="00A475D5" w:rsidRPr="00A475D5" w:rsidRDefault="00A475D5" w:rsidP="00D25514">
      <w:pPr>
        <w:jc w:val="both"/>
      </w:pPr>
      <w:r w:rsidRPr="00A475D5">
        <w:t xml:space="preserve">– Khi phát hiện con bị xâm hại tình dục, phụ huynh cần đưa con đến trung tâm y tế khám xét tổn thương khoa sản để có hướng điều trị </w:t>
      </w:r>
      <w:r w:rsidRPr="00A475D5">
        <w:t>phù hợp. Với những trường hợp trẻ bị ám ảnh và xáo trộn tâm lý, hãy đưa con đến gặp chuyên viên tâm lý nhờ tư vấn và giúp đỡ để trẻ sớm trở lại cuộc sống bình thường.</w:t>
      </w:r>
    </w:p>
    <w:p w14:paraId="14811FAD" w14:textId="77777777" w:rsidR="00A475D5" w:rsidRDefault="00A475D5" w:rsidP="00D25514">
      <w:pPr>
        <w:jc w:val="both"/>
      </w:pPr>
    </w:p>
    <w:sectPr w:rsidR="00A475D5" w:rsidSect="00D25514">
      <w:pgSz w:w="16840" w:h="11907" w:orient="landscape" w:code="9"/>
      <w:pgMar w:top="1701" w:right="1134" w:bottom="1134" w:left="1134"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56CE"/>
    <w:rsid w:val="0005540A"/>
    <w:rsid w:val="00063464"/>
    <w:rsid w:val="000E3D72"/>
    <w:rsid w:val="00115FAB"/>
    <w:rsid w:val="001932A7"/>
    <w:rsid w:val="001C0793"/>
    <w:rsid w:val="001C3123"/>
    <w:rsid w:val="002F6F7F"/>
    <w:rsid w:val="003D3985"/>
    <w:rsid w:val="003F5050"/>
    <w:rsid w:val="004656CE"/>
    <w:rsid w:val="004B41FB"/>
    <w:rsid w:val="00531F42"/>
    <w:rsid w:val="00541456"/>
    <w:rsid w:val="006200A2"/>
    <w:rsid w:val="00652ED5"/>
    <w:rsid w:val="007831FC"/>
    <w:rsid w:val="007B1F37"/>
    <w:rsid w:val="007F0BBF"/>
    <w:rsid w:val="00874B2C"/>
    <w:rsid w:val="008A4030"/>
    <w:rsid w:val="008B120C"/>
    <w:rsid w:val="008B6570"/>
    <w:rsid w:val="008D7F85"/>
    <w:rsid w:val="008F2E61"/>
    <w:rsid w:val="00905193"/>
    <w:rsid w:val="00963943"/>
    <w:rsid w:val="009A5E09"/>
    <w:rsid w:val="009F42EE"/>
    <w:rsid w:val="00A24633"/>
    <w:rsid w:val="00A363C0"/>
    <w:rsid w:val="00A37355"/>
    <w:rsid w:val="00A475D5"/>
    <w:rsid w:val="00AA6CF8"/>
    <w:rsid w:val="00AC0F33"/>
    <w:rsid w:val="00B0059B"/>
    <w:rsid w:val="00B05EFF"/>
    <w:rsid w:val="00B445A6"/>
    <w:rsid w:val="00B92EC6"/>
    <w:rsid w:val="00BA2C27"/>
    <w:rsid w:val="00C14C5F"/>
    <w:rsid w:val="00C3556D"/>
    <w:rsid w:val="00C545AE"/>
    <w:rsid w:val="00CC604B"/>
    <w:rsid w:val="00D25514"/>
    <w:rsid w:val="00DA313D"/>
    <w:rsid w:val="00DD57A4"/>
    <w:rsid w:val="00E026A6"/>
    <w:rsid w:val="00E16773"/>
    <w:rsid w:val="00E82EEB"/>
    <w:rsid w:val="00E935D8"/>
    <w:rsid w:val="00EB6ECD"/>
    <w:rsid w:val="00FA75C6"/>
    <w:rsid w:val="00FB0998"/>
    <w:rsid w:val="00FE1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8A1E9"/>
  <w15:docId w15:val="{76B0263F-82AF-4F9F-B50C-339B0CFD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75D5"/>
    <w:pPr>
      <w:spacing w:before="100" w:beforeAutospacing="1" w:after="100" w:afterAutospacing="1" w:line="240" w:lineRule="auto"/>
    </w:pPr>
    <w:rPr>
      <w:rFonts w:eastAsia="Times New Roman" w:cs="Times New Roman"/>
      <w:kern w:val="0"/>
      <w:szCs w:val="24"/>
      <w14:ligatures w14:val="none"/>
    </w:rPr>
  </w:style>
  <w:style w:type="paragraph" w:styleId="BalloonText">
    <w:name w:val="Balloon Text"/>
    <w:basedOn w:val="Normal"/>
    <w:link w:val="BalloonTextChar"/>
    <w:uiPriority w:val="99"/>
    <w:semiHidden/>
    <w:unhideWhenUsed/>
    <w:rsid w:val="00D25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5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1696">
      <w:bodyDiv w:val="1"/>
      <w:marLeft w:val="0"/>
      <w:marRight w:val="0"/>
      <w:marTop w:val="0"/>
      <w:marBottom w:val="0"/>
      <w:divBdr>
        <w:top w:val="none" w:sz="0" w:space="0" w:color="auto"/>
        <w:left w:val="none" w:sz="0" w:space="0" w:color="auto"/>
        <w:bottom w:val="none" w:sz="0" w:space="0" w:color="auto"/>
        <w:right w:val="none" w:sz="0" w:space="0" w:color="auto"/>
      </w:divBdr>
    </w:div>
    <w:div w:id="32697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1808</Words>
  <Characters>10311</Characters>
  <Application>Microsoft Office Word</Application>
  <DocSecurity>0</DocSecurity>
  <Lines>85</Lines>
  <Paragraphs>24</Paragraphs>
  <ScaleCrop>false</ScaleCrop>
  <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2024-07-29T03:40:00Z</dcterms:created>
  <dcterms:modified xsi:type="dcterms:W3CDTF">2024-07-29T04:27:00Z</dcterms:modified>
</cp:coreProperties>
</file>